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Libre Baskerville" w:cs="Libre Baskerville" w:eastAsia="Libre Baskerville" w:hAnsi="Libre Baskerville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Libre Baskerville" w:cs="Libre Baskerville" w:eastAsia="Libre Baskerville" w:hAnsi="Libre Baskerville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Libre Baskerville" w:cs="Libre Baskerville" w:eastAsia="Libre Baskerville" w:hAnsi="Libre Baskerville"/>
          <w:b w:val="1"/>
          <w:sz w:val="32"/>
          <w:szCs w:val="32"/>
        </w:rPr>
      </w:pPr>
      <w:r w:rsidDel="00000000" w:rsidR="00000000" w:rsidRPr="00000000">
        <w:rPr>
          <w:rFonts w:ascii="Libre Baskerville" w:cs="Libre Baskerville" w:eastAsia="Libre Baskerville" w:hAnsi="Libre Baskerville"/>
          <w:b w:val="1"/>
          <w:sz w:val="32"/>
          <w:szCs w:val="32"/>
          <w:rtl w:val="0"/>
        </w:rPr>
        <w:t xml:space="preserve">AUTOCERTIFICAZIONE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da presentare alla Pubblica Amministrazione o ai gestori di Pubblici Servizi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Libre Baskerville" w:cs="Libre Baskerville" w:eastAsia="Libre Baskerville" w:hAnsi="Libre Baskerville"/>
          <w:sz w:val="24"/>
          <w:szCs w:val="24"/>
        </w:rPr>
      </w:pPr>
      <w:r w:rsidDel="00000000" w:rsidR="00000000" w:rsidRPr="00000000">
        <w:rPr>
          <w:rFonts w:ascii="Libre Baskerville" w:cs="Libre Baskerville" w:eastAsia="Libre Baskerville" w:hAnsi="Libre Baskerville"/>
          <w:sz w:val="24"/>
          <w:szCs w:val="24"/>
          <w:rtl w:val="0"/>
        </w:rPr>
        <w:t xml:space="preserve">====================================================================================== 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Dichiarazione Sostitutiva di Certificazione (art. 46 DPR 28 Dicembre 2000, n. 445)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Possono essere comprovati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tramite dichiarazione, i seguenti stati: data e il luogo di nascita;  residenza;  cittadinanza;  godimento dei diritti civili e politici;  stato di celibe, coniugato, vedovo o stato libero;  stato di famiglia;  esistenza in vita;  nascita del figlio, decesso del coniuge, dell'ascendente o discendente;  iscrizione in albi, in elenchi tenuti da pubbliche amministrazioni;  appartenenza a ordini professionali;  titolo di studio, esami sostenuti;  qualifica professionale posseduta, titolo di specializzazione, di abilitazione, di formazione, di aggiornamento e di qualificazione tecnica;  situazione reddituale o economica anche ai fini della concessione dei benefici di qualsiasi tipo previsti da leggi speciali;  possesso e numero del codice fiscale, della partita IVA;ecc.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bfbfbf" w:val="clear"/>
        <w:spacing w:after="0" w:line="240" w:lineRule="auto"/>
        <w:rPr>
          <w:rFonts w:ascii="Libre Baskerville" w:cs="Libre Baskerville" w:eastAsia="Libre Baskerville" w:hAnsi="Libre Baskerville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sottoscritto/a_________________________________________ in servizio c/o questo Istituto Comprensivo in qualità di ________________________________________________________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dall’art.76 del D.P.R. 445 del 28 dicembre 2000,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che il/i giorno/i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 si assenterà dal servizio per il seguente motivo: _________________________________________________________________________________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Dichiaro di essere informato che, ai sensi e per gli effetti di cui all’art.10 della Legge 675/96, i dati personali da me forniti saranno trattati, anche con strumenti informatici, esclusivamente  nell’ambito del procedimento per il quale la presente dichiarazione viene  resa.</w:t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                  </w:t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      ( luogo e data )</w:t>
        <w:tab/>
        <w:tab/>
        <w:tab/>
        <w:tab/>
        <w:tab/>
        <w:tab/>
      </w:r>
    </w:p>
    <w:p w:rsidR="00000000" w:rsidDel="00000000" w:rsidP="00000000" w:rsidRDefault="00000000" w:rsidRPr="00000000" w14:paraId="00000015">
      <w:pPr>
        <w:spacing w:after="0" w:line="240" w:lineRule="auto"/>
        <w:ind w:left="4248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4248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Firma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      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1C">
      <w:pPr>
        <w:shd w:fill="bfbfbf" w:val="clear"/>
        <w:spacing w:after="0" w:line="240" w:lineRule="auto"/>
        <w:jc w:val="center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L’autocertificazione è una dichiarazione che l'interessato redige e sottoscrive nel proprio interesse su stati, fatti e qualità personali e che utilizza nei rapporti con la P.A. e con i gestori di pubblici servizi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Nel rapporto con un soggetto privato il ricorso all'autocertificazione è rimesso alla discrezionalità di quest'ultimo. 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Il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0"/>
          <w:szCs w:val="20"/>
          <w:rtl w:val="0"/>
        </w:rPr>
        <w:t xml:space="preserve">1° gennaio 2012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 sono entrate in vigore le nuove disposizioni in materia di certificati e di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d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ichiarazioni sostitutive, di cui all’art. 15 della legge 12 novembre 2011 n. 183. A decorrere da tale data i certificati avranno pertanto validità solo nei rapporti tra privati, mentre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le Amministrazioni Pubbliche non potranno più chiedere o accettare i certificati, che dovranno essere sempre sostituiti da autocertificazioni. Le dichiarazioni sostitutive di cui agli artt. 46 e 47 del D.P.R. n. 445/2000 possono essere sottoscritte in presenza del dipendente addetto oppure possono essere presentate o inviate già sottoscritte purché ad esse sia allegata una copia fotostatica non autenticata di un documento d’identità del sottoscrittore.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La possibilità di avvalersi dell’autocertificazione non è mai ammessa per i certificati: medici; sanitari; veterinari; di origine; di conformità CE; marchi o brevetti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Nel caso in cui le amministrazioni abbiano dubbi sulla veridicità delle autocertificazioni, sono tenute a effettuare i controlli necessari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. Nel caso vengano riscontrate dichiarazioni mendaci, la falsità negli atti e l’uso di atti falsi sono puniti ai sensi del codice penale e delle leggi speciali in materia (art. 76 DPR 445/2000). Il dichiarante inoltre decade dai benefici eventualmente conseguiti grazie a provvedimenti basati su dichiarazioni non veritiere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sectPr>
      <w:pgSz w:h="16838" w:w="11906" w:orient="portrait"/>
      <w:pgMar w:bottom="1560" w:top="567" w:left="680" w:right="68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Libre Baskervill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F76B05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D41FC0"/>
    <w:pPr>
      <w:ind w:left="720"/>
      <w:contextualSpacing w:val="1"/>
    </w:pPr>
  </w:style>
  <w:style w:type="paragraph" w:styleId="Corpodeltesto2">
    <w:name w:val="Body Text 2"/>
    <w:basedOn w:val="Normale"/>
    <w:link w:val="Corpodeltesto2Carattere"/>
    <w:rsid w:val="00B12CC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cs="Times New Roman" w:eastAsia="Times New Roman" w:hAnsi="Times New Roman"/>
      <w:sz w:val="24"/>
      <w:szCs w:val="20"/>
      <w:lang w:eastAsia="it-IT"/>
    </w:rPr>
  </w:style>
  <w:style w:type="character" w:styleId="Corpodeltesto2Carattere" w:customStyle="1">
    <w:name w:val="Corpo del testo 2 Carattere"/>
    <w:basedOn w:val="Carpredefinitoparagrafo"/>
    <w:link w:val="Corpodeltesto2"/>
    <w:rsid w:val="00B12CCD"/>
    <w:rPr>
      <w:rFonts w:ascii="Times New Roman" w:cs="Times New Roman" w:eastAsia="Times New Roman" w:hAnsi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B67836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B67836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ibreBaskerville-regular.ttf"/><Relationship Id="rId2" Type="http://schemas.openxmlformats.org/officeDocument/2006/relationships/font" Target="fonts/LibreBaskerville-bold.ttf"/><Relationship Id="rId3" Type="http://schemas.openxmlformats.org/officeDocument/2006/relationships/font" Target="fonts/LibreBaskerville-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eeePIuzb+3WS3hDAhoRxV28sgg==">CgMxLjA4AHIhMTFfUERiZVU3S1dqcS02Sk4wM0RMVVROanUxSmFtRF9j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2023-09-12T06:03:00Z</dcterms:created>
  <dc:creator>OLIVETTI</dc:creator>
</cp:coreProperties>
</file>